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66" w:rsidRPr="00123E14" w:rsidRDefault="00F60F66" w:rsidP="00DA4549">
      <w:pPr>
        <w:suppressAutoHyphens/>
        <w:spacing w:after="0"/>
        <w:jc w:val="both"/>
        <w:rPr>
          <w:rFonts w:ascii="Times New Roman" w:hAnsi="Times New Roman" w:cs="Times New Roman"/>
          <w:b/>
          <w:iCs/>
          <w:sz w:val="20"/>
          <w:szCs w:val="20"/>
        </w:rPr>
      </w:pPr>
      <w:r w:rsidRPr="00123E14">
        <w:rPr>
          <w:rFonts w:ascii="Times New Roman" w:hAnsi="Times New Roman" w:cs="Times New Roman"/>
          <w:b/>
          <w:iCs/>
          <w:sz w:val="20"/>
          <w:szCs w:val="20"/>
        </w:rPr>
        <w:t>Zasady</w:t>
      </w:r>
      <w:bookmarkStart w:id="0" w:name="_GoBack"/>
      <w:bookmarkEnd w:id="0"/>
    </w:p>
    <w:p w:rsidR="00F60F66" w:rsidRPr="00123E14" w:rsidRDefault="00F60F66" w:rsidP="00DA4549">
      <w:pPr>
        <w:suppressAutoHyphens/>
        <w:spacing w:after="0"/>
        <w:jc w:val="both"/>
        <w:rPr>
          <w:rFonts w:ascii="Times New Roman" w:hAnsi="Times New Roman" w:cs="Times New Roman"/>
          <w:iCs/>
          <w:sz w:val="20"/>
          <w:szCs w:val="20"/>
        </w:rPr>
      </w:pPr>
    </w:p>
    <w:p w:rsidR="008C4951" w:rsidRDefault="00401915">
      <w:pPr>
        <w:pStyle w:val="Akapitzlist"/>
        <w:numPr>
          <w:ilvl w:val="0"/>
          <w:numId w:val="2"/>
        </w:numPr>
        <w:suppressAutoHyphens/>
        <w:jc w:val="both"/>
        <w:rPr>
          <w:iCs/>
          <w:sz w:val="20"/>
          <w:szCs w:val="20"/>
        </w:rPr>
      </w:pPr>
      <w:r>
        <w:rPr>
          <w:iCs/>
          <w:sz w:val="20"/>
          <w:szCs w:val="20"/>
        </w:rPr>
        <w:t>Nadawcą programu |”</w:t>
      </w:r>
      <w:r w:rsidR="00C4519E">
        <w:rPr>
          <w:iCs/>
          <w:sz w:val="20"/>
          <w:szCs w:val="20"/>
        </w:rPr>
        <w:t>Muzyczne Historie</w:t>
      </w:r>
      <w:r>
        <w:rPr>
          <w:iCs/>
          <w:sz w:val="20"/>
          <w:szCs w:val="20"/>
        </w:rPr>
        <w:t>” („Program”)</w:t>
      </w:r>
      <w:r w:rsidR="00C72321">
        <w:rPr>
          <w:iCs/>
          <w:sz w:val="20"/>
          <w:szCs w:val="20"/>
        </w:rPr>
        <w:t xml:space="preserve"> emitowanego na antenie Radia Zet</w:t>
      </w:r>
      <w:r>
        <w:rPr>
          <w:iCs/>
          <w:sz w:val="20"/>
          <w:szCs w:val="20"/>
        </w:rPr>
        <w:t xml:space="preserve"> jest spółka </w:t>
      </w:r>
      <w:proofErr w:type="spellStart"/>
      <w:r>
        <w:rPr>
          <w:iCs/>
          <w:sz w:val="20"/>
          <w:szCs w:val="20"/>
        </w:rPr>
        <w:t>Eurozet</w:t>
      </w:r>
      <w:proofErr w:type="spellEnd"/>
      <w:r>
        <w:rPr>
          <w:iCs/>
          <w:sz w:val="20"/>
          <w:szCs w:val="20"/>
        </w:rPr>
        <w:t xml:space="preserve"> Radio Sp. z o.o. („</w:t>
      </w:r>
      <w:proofErr w:type="spellStart"/>
      <w:r>
        <w:rPr>
          <w:iCs/>
          <w:sz w:val="20"/>
          <w:szCs w:val="20"/>
        </w:rPr>
        <w:t>Eurozet</w:t>
      </w:r>
      <w:proofErr w:type="spellEnd"/>
      <w:r>
        <w:rPr>
          <w:iCs/>
          <w:sz w:val="20"/>
          <w:szCs w:val="20"/>
        </w:rPr>
        <w:t xml:space="preserve"> Radio”)</w:t>
      </w:r>
    </w:p>
    <w:p w:rsidR="008C4951" w:rsidRDefault="00401915">
      <w:pPr>
        <w:pStyle w:val="Akapitzlist"/>
        <w:numPr>
          <w:ilvl w:val="0"/>
          <w:numId w:val="2"/>
        </w:numPr>
        <w:suppressAutoHyphens/>
        <w:jc w:val="both"/>
        <w:rPr>
          <w:iCs/>
          <w:sz w:val="20"/>
          <w:szCs w:val="20"/>
        </w:rPr>
      </w:pPr>
      <w:r>
        <w:rPr>
          <w:iCs/>
          <w:sz w:val="20"/>
          <w:szCs w:val="20"/>
        </w:rPr>
        <w:t>Zgłoszenie tematu/sprawy („Zgłoszenie”), która może być omawiana w Programie może dokonać jedynie osoba pełnoletnia („Uczestnik”)</w:t>
      </w:r>
    </w:p>
    <w:p w:rsidR="008C4951" w:rsidRDefault="00401915">
      <w:pPr>
        <w:pStyle w:val="Akapitzlist"/>
        <w:numPr>
          <w:ilvl w:val="0"/>
          <w:numId w:val="2"/>
        </w:numPr>
        <w:suppressAutoHyphens/>
        <w:jc w:val="both"/>
        <w:rPr>
          <w:iCs/>
          <w:sz w:val="20"/>
          <w:szCs w:val="20"/>
        </w:rPr>
      </w:pPr>
      <w:r>
        <w:rPr>
          <w:iCs/>
          <w:sz w:val="20"/>
          <w:szCs w:val="20"/>
        </w:rPr>
        <w:t xml:space="preserve">Uczestnik </w:t>
      </w:r>
      <w:r w:rsidR="007E023C">
        <w:rPr>
          <w:sz w:val="20"/>
          <w:szCs w:val="20"/>
        </w:rPr>
        <w:t>zobowiązuje się, że w Zgłoszeniu nie będzie podawał informacji nieprawdziwych,</w:t>
      </w:r>
      <w:r w:rsidR="007E023C">
        <w:rPr>
          <w:sz w:val="20"/>
          <w:szCs w:val="20"/>
          <w:u w:val="single"/>
        </w:rPr>
        <w:t xml:space="preserve"> </w:t>
      </w:r>
      <w:r w:rsidR="007E023C" w:rsidRPr="007E023C">
        <w:rPr>
          <w:sz w:val="20"/>
          <w:szCs w:val="20"/>
        </w:rPr>
        <w:t>ani takich</w:t>
      </w:r>
      <w:r w:rsidR="007E023C">
        <w:rPr>
          <w:sz w:val="20"/>
          <w:szCs w:val="20"/>
        </w:rPr>
        <w:t xml:space="preserve"> do podania których nie jest uprawniony. </w:t>
      </w:r>
    </w:p>
    <w:p w:rsidR="008C4951" w:rsidRDefault="00260403">
      <w:pPr>
        <w:pStyle w:val="Akapitzlist"/>
        <w:numPr>
          <w:ilvl w:val="0"/>
          <w:numId w:val="2"/>
        </w:numPr>
        <w:suppressAutoHyphens/>
        <w:jc w:val="both"/>
        <w:rPr>
          <w:iCs/>
          <w:sz w:val="20"/>
          <w:szCs w:val="20"/>
        </w:rPr>
      </w:pPr>
      <w:r>
        <w:rPr>
          <w:iCs/>
          <w:sz w:val="20"/>
          <w:szCs w:val="20"/>
        </w:rPr>
        <w:t>Uczestnik zobowiązuje się, że w</w:t>
      </w:r>
      <w:r w:rsidR="00401915">
        <w:rPr>
          <w:iCs/>
          <w:sz w:val="20"/>
          <w:szCs w:val="20"/>
        </w:rPr>
        <w:t xml:space="preserve"> Zgłoszeniu nie będzie treści niezgodnych z obowiązującymi przepisami prawa. </w:t>
      </w:r>
    </w:p>
    <w:p w:rsidR="008C4951" w:rsidRDefault="00401915">
      <w:pPr>
        <w:pStyle w:val="Akapitzlist"/>
        <w:numPr>
          <w:ilvl w:val="0"/>
          <w:numId w:val="2"/>
        </w:numPr>
        <w:suppressAutoHyphens/>
        <w:jc w:val="both"/>
        <w:rPr>
          <w:iCs/>
          <w:sz w:val="20"/>
          <w:szCs w:val="20"/>
        </w:rPr>
      </w:pPr>
      <w:r>
        <w:rPr>
          <w:iCs/>
          <w:sz w:val="20"/>
          <w:szCs w:val="20"/>
        </w:rPr>
        <w:t xml:space="preserve">Uczestnik wyraża zgodę na kontakt ze strony </w:t>
      </w:r>
      <w:proofErr w:type="spellStart"/>
      <w:r>
        <w:rPr>
          <w:iCs/>
          <w:sz w:val="20"/>
          <w:szCs w:val="20"/>
        </w:rPr>
        <w:t>Eurozet</w:t>
      </w:r>
      <w:proofErr w:type="spellEnd"/>
      <w:r>
        <w:rPr>
          <w:iCs/>
          <w:sz w:val="20"/>
          <w:szCs w:val="20"/>
        </w:rPr>
        <w:t xml:space="preserve"> Radio w celu przeprowadzenia z nim rozmowy dot. Zgłoszenia i wyemitowania jej na żywo lub z nagrania w Programie</w:t>
      </w:r>
      <w:r w:rsidR="00260403">
        <w:rPr>
          <w:iCs/>
          <w:sz w:val="20"/>
          <w:szCs w:val="20"/>
        </w:rPr>
        <w:t xml:space="preserve">, w terminie wybranym przez </w:t>
      </w:r>
      <w:proofErr w:type="spellStart"/>
      <w:r w:rsidR="00260403">
        <w:rPr>
          <w:iCs/>
          <w:sz w:val="20"/>
          <w:szCs w:val="20"/>
        </w:rPr>
        <w:t>Eurozet</w:t>
      </w:r>
      <w:proofErr w:type="spellEnd"/>
      <w:r w:rsidR="00260403">
        <w:rPr>
          <w:iCs/>
          <w:sz w:val="20"/>
          <w:szCs w:val="20"/>
        </w:rPr>
        <w:t xml:space="preserve"> Radio</w:t>
      </w:r>
      <w:r>
        <w:rPr>
          <w:iCs/>
          <w:sz w:val="20"/>
          <w:szCs w:val="20"/>
        </w:rPr>
        <w:t xml:space="preserve">. </w:t>
      </w:r>
    </w:p>
    <w:p w:rsidR="008C4951" w:rsidRDefault="00401915">
      <w:pPr>
        <w:pStyle w:val="Akapitzlist"/>
        <w:numPr>
          <w:ilvl w:val="0"/>
          <w:numId w:val="2"/>
        </w:numPr>
        <w:suppressAutoHyphens/>
        <w:jc w:val="both"/>
        <w:rPr>
          <w:iCs/>
          <w:sz w:val="20"/>
          <w:szCs w:val="20"/>
        </w:rPr>
      </w:pPr>
      <w:proofErr w:type="spellStart"/>
      <w:r>
        <w:rPr>
          <w:iCs/>
          <w:sz w:val="20"/>
          <w:szCs w:val="20"/>
        </w:rPr>
        <w:t>Eurozet</w:t>
      </w:r>
      <w:proofErr w:type="spellEnd"/>
      <w:r>
        <w:rPr>
          <w:iCs/>
          <w:sz w:val="20"/>
          <w:szCs w:val="20"/>
        </w:rPr>
        <w:t xml:space="preserve"> Radio </w:t>
      </w:r>
      <w:r w:rsidR="00260403">
        <w:rPr>
          <w:iCs/>
          <w:sz w:val="20"/>
          <w:szCs w:val="20"/>
        </w:rPr>
        <w:t>zastrzega</w:t>
      </w:r>
      <w:r>
        <w:rPr>
          <w:iCs/>
          <w:sz w:val="20"/>
          <w:szCs w:val="20"/>
        </w:rPr>
        <w:t xml:space="preserve"> iż skontaktuje się tylko z wybranymi Uczestnikami. </w:t>
      </w:r>
      <w:proofErr w:type="spellStart"/>
      <w:r>
        <w:rPr>
          <w:iCs/>
          <w:sz w:val="20"/>
          <w:szCs w:val="20"/>
        </w:rPr>
        <w:t>Euroz</w:t>
      </w:r>
      <w:r w:rsidR="00B6256D">
        <w:rPr>
          <w:iCs/>
          <w:sz w:val="20"/>
          <w:szCs w:val="20"/>
        </w:rPr>
        <w:t>e</w:t>
      </w:r>
      <w:r>
        <w:rPr>
          <w:iCs/>
          <w:sz w:val="20"/>
          <w:szCs w:val="20"/>
        </w:rPr>
        <w:t>t</w:t>
      </w:r>
      <w:proofErr w:type="spellEnd"/>
      <w:r>
        <w:rPr>
          <w:iCs/>
          <w:sz w:val="20"/>
          <w:szCs w:val="20"/>
        </w:rPr>
        <w:t xml:space="preserve"> Radio nie jest zobowiązane do wykorzystania Zgłoszenia do Programu.</w:t>
      </w:r>
    </w:p>
    <w:p w:rsidR="00D604A5" w:rsidRDefault="00D604A5">
      <w:pPr>
        <w:pStyle w:val="Akapitzlist"/>
        <w:numPr>
          <w:ilvl w:val="0"/>
          <w:numId w:val="2"/>
        </w:numPr>
        <w:suppressAutoHyphens/>
        <w:jc w:val="both"/>
        <w:rPr>
          <w:iCs/>
          <w:sz w:val="20"/>
          <w:szCs w:val="20"/>
        </w:rPr>
      </w:pPr>
      <w:r w:rsidRPr="00260403">
        <w:rPr>
          <w:iCs/>
          <w:sz w:val="20"/>
          <w:szCs w:val="20"/>
        </w:rPr>
        <w:t>Zgłoszenie do Programu</w:t>
      </w:r>
      <w:r>
        <w:rPr>
          <w:iCs/>
          <w:sz w:val="20"/>
          <w:szCs w:val="20"/>
        </w:rPr>
        <w:t xml:space="preserve"> może być wykorzystane wielokrotnie w okresie roku od dnia dokonania Zgłoszenia.</w:t>
      </w:r>
    </w:p>
    <w:p w:rsidR="008C4951" w:rsidRDefault="00BB4717">
      <w:pPr>
        <w:pStyle w:val="Akapitzlist"/>
        <w:numPr>
          <w:ilvl w:val="0"/>
          <w:numId w:val="2"/>
        </w:numPr>
        <w:suppressAutoHyphens/>
        <w:jc w:val="both"/>
        <w:rPr>
          <w:iCs/>
          <w:sz w:val="20"/>
          <w:szCs w:val="20"/>
        </w:rPr>
      </w:pPr>
      <w:r>
        <w:rPr>
          <w:iCs/>
          <w:sz w:val="20"/>
          <w:szCs w:val="20"/>
        </w:rPr>
        <w:t>N</w:t>
      </w:r>
      <w:r w:rsidRPr="00260403">
        <w:rPr>
          <w:iCs/>
          <w:sz w:val="20"/>
          <w:szCs w:val="20"/>
        </w:rPr>
        <w:t>agrana</w:t>
      </w:r>
      <w:r w:rsidR="00260403" w:rsidRPr="00260403">
        <w:rPr>
          <w:iCs/>
          <w:sz w:val="20"/>
          <w:szCs w:val="20"/>
        </w:rPr>
        <w:t xml:space="preserve"> rozmowa z Uczestnikiem </w:t>
      </w:r>
      <w:r>
        <w:rPr>
          <w:iCs/>
          <w:sz w:val="20"/>
          <w:szCs w:val="20"/>
        </w:rPr>
        <w:t>może</w:t>
      </w:r>
      <w:r w:rsidRPr="00260403">
        <w:rPr>
          <w:iCs/>
          <w:sz w:val="20"/>
          <w:szCs w:val="20"/>
        </w:rPr>
        <w:t xml:space="preserve"> </w:t>
      </w:r>
      <w:r w:rsidR="00260403" w:rsidRPr="00260403">
        <w:rPr>
          <w:iCs/>
          <w:sz w:val="20"/>
          <w:szCs w:val="20"/>
        </w:rPr>
        <w:t xml:space="preserve">być </w:t>
      </w:r>
      <w:r w:rsidRPr="00260403">
        <w:rPr>
          <w:iCs/>
          <w:sz w:val="20"/>
          <w:szCs w:val="20"/>
        </w:rPr>
        <w:t>wykorzystywan</w:t>
      </w:r>
      <w:r>
        <w:rPr>
          <w:iCs/>
          <w:sz w:val="20"/>
          <w:szCs w:val="20"/>
        </w:rPr>
        <w:t>a</w:t>
      </w:r>
      <w:r w:rsidRPr="00260403">
        <w:rPr>
          <w:iCs/>
          <w:sz w:val="20"/>
          <w:szCs w:val="20"/>
        </w:rPr>
        <w:t xml:space="preserve"> </w:t>
      </w:r>
      <w:r w:rsidR="00260403" w:rsidRPr="00260403">
        <w:rPr>
          <w:iCs/>
          <w:sz w:val="20"/>
          <w:szCs w:val="20"/>
        </w:rPr>
        <w:t xml:space="preserve">wielokrotnie </w:t>
      </w:r>
      <w:r w:rsidR="00260403">
        <w:rPr>
          <w:iCs/>
          <w:sz w:val="20"/>
          <w:szCs w:val="20"/>
        </w:rPr>
        <w:t xml:space="preserve">na antenie </w:t>
      </w:r>
      <w:r w:rsidR="00D604A5">
        <w:rPr>
          <w:iCs/>
          <w:sz w:val="20"/>
          <w:szCs w:val="20"/>
        </w:rPr>
        <w:t>Radia Zet</w:t>
      </w:r>
      <w:r>
        <w:rPr>
          <w:iCs/>
          <w:sz w:val="20"/>
          <w:szCs w:val="20"/>
        </w:rPr>
        <w:t xml:space="preserve">, </w:t>
      </w:r>
      <w:r w:rsidR="006D29A2">
        <w:rPr>
          <w:iCs/>
          <w:sz w:val="20"/>
          <w:szCs w:val="20"/>
        </w:rPr>
        <w:t>w tym w ramach autopromocji.</w:t>
      </w:r>
      <w:r w:rsidR="00260403" w:rsidRPr="00260403">
        <w:rPr>
          <w:iCs/>
          <w:sz w:val="20"/>
          <w:szCs w:val="20"/>
        </w:rPr>
        <w:t xml:space="preserve"> </w:t>
      </w:r>
    </w:p>
    <w:p w:rsidR="00D604A5" w:rsidRDefault="00D604A5">
      <w:pPr>
        <w:pStyle w:val="Akapitzlist"/>
        <w:numPr>
          <w:ilvl w:val="0"/>
          <w:numId w:val="2"/>
        </w:numPr>
        <w:suppressAutoHyphens/>
        <w:jc w:val="both"/>
        <w:rPr>
          <w:iCs/>
          <w:sz w:val="20"/>
          <w:szCs w:val="20"/>
        </w:rPr>
      </w:pPr>
      <w:r>
        <w:rPr>
          <w:iCs/>
          <w:sz w:val="20"/>
          <w:szCs w:val="20"/>
        </w:rPr>
        <w:t xml:space="preserve">Po emisji Programu na antenie Radia Zet, będzie on dostępny w formie podcastów internetowych. </w:t>
      </w:r>
    </w:p>
    <w:p w:rsidR="008C4951" w:rsidRDefault="008C4951">
      <w:pPr>
        <w:pStyle w:val="Akapitzlist"/>
        <w:suppressAutoHyphens/>
        <w:ind w:left="720"/>
        <w:jc w:val="both"/>
        <w:rPr>
          <w:iCs/>
          <w:sz w:val="20"/>
          <w:szCs w:val="20"/>
        </w:rPr>
      </w:pPr>
    </w:p>
    <w:p w:rsidR="007C2BB3" w:rsidRPr="00123E14" w:rsidRDefault="007C2BB3" w:rsidP="00DA4549">
      <w:pPr>
        <w:rPr>
          <w:rFonts w:ascii="Times New Roman" w:hAnsi="Times New Roman" w:cs="Times New Roman"/>
          <w:iCs/>
          <w:sz w:val="20"/>
          <w:szCs w:val="20"/>
        </w:rPr>
      </w:pPr>
    </w:p>
    <w:p w:rsidR="000D74D4" w:rsidRPr="00123E14" w:rsidRDefault="007C2BB3" w:rsidP="0088469F">
      <w:pPr>
        <w:jc w:val="both"/>
        <w:rPr>
          <w:rFonts w:ascii="Times New Roman" w:hAnsi="Times New Roman" w:cs="Times New Roman"/>
          <w:iCs/>
          <w:sz w:val="20"/>
          <w:szCs w:val="20"/>
        </w:rPr>
      </w:pPr>
      <w:r w:rsidRPr="00123E14">
        <w:rPr>
          <w:rFonts w:ascii="Times New Roman" w:hAnsi="Times New Roman" w:cs="Times New Roman"/>
          <w:iCs/>
          <w:sz w:val="20"/>
          <w:szCs w:val="20"/>
        </w:rPr>
        <w:t xml:space="preserve">W  związku z ochroną danych osobowych i wyrażonym w RODO </w:t>
      </w:r>
      <w:r w:rsidRPr="00123E14">
        <w:rPr>
          <w:rFonts w:ascii="Times New Roman" w:hAnsi="Times New Roman" w:cs="Times New Roman"/>
          <w:bCs/>
          <w:iCs/>
          <w:sz w:val="20"/>
          <w:szCs w:val="20"/>
        </w:rPr>
        <w:t>zakazem</w:t>
      </w:r>
      <w:r w:rsidRPr="00123E14">
        <w:rPr>
          <w:rFonts w:ascii="Times New Roman" w:hAnsi="Times New Roman" w:cs="Times New Roman"/>
          <w:iCs/>
          <w:sz w:val="20"/>
          <w:szCs w:val="20"/>
        </w:rPr>
        <w:t xml:space="preserve"> odnoszącym się do przetwarzania danych osobowych szczególnych kategorii (danych wrażliwych) zwracamy się z uprzejmą prośbą o </w:t>
      </w:r>
      <w:r w:rsidRPr="00123E14">
        <w:rPr>
          <w:rFonts w:ascii="Times New Roman" w:hAnsi="Times New Roman" w:cs="Times New Roman"/>
          <w:bCs/>
          <w:iCs/>
          <w:sz w:val="20"/>
          <w:szCs w:val="20"/>
        </w:rPr>
        <w:t>niepodawanie danych</w:t>
      </w:r>
      <w:r w:rsidRPr="00123E14">
        <w:rPr>
          <w:rFonts w:ascii="Times New Roman" w:hAnsi="Times New Roman" w:cs="Times New Roman"/>
          <w:iCs/>
          <w:sz w:val="20"/>
          <w:szCs w:val="20"/>
        </w:rPr>
        <w:t>, które zawierają: informacje o pochodzeniu rasowym lub etnicznym, poglądach politycznych, przekonaniach religijnych lub światopoglądowych, przynależności do związków zawodowych, informacje odnoszące się do danych genetycznych, biometrycznych lub dane dotyczące zdrowia, seksualności lub orientacji seksualnej. Zwracamy się również z prośbą o niepodawanie informacji odnoszących się do wyroków skazujących oraz czynów zabronionych. Informujemy, że zgłoszenia zawierające dane wymienione powyżej będą od razu eliminowane i nie będą brane pod uwagę.</w:t>
      </w:r>
    </w:p>
    <w:p w:rsidR="00F60F66" w:rsidRPr="00123E14" w:rsidRDefault="00F60F66" w:rsidP="00DA4549">
      <w:pPr>
        <w:rPr>
          <w:rFonts w:ascii="Times New Roman" w:hAnsi="Times New Roman" w:cs="Times New Roman"/>
          <w:iCs/>
          <w:sz w:val="20"/>
          <w:szCs w:val="20"/>
        </w:rPr>
      </w:pPr>
    </w:p>
    <w:p w:rsidR="00F60F66" w:rsidRPr="00123E14" w:rsidRDefault="00F60F66" w:rsidP="00DA4549">
      <w:pPr>
        <w:jc w:val="both"/>
        <w:rPr>
          <w:rFonts w:ascii="Times New Roman" w:hAnsi="Times New Roman" w:cs="Times New Roman"/>
          <w:sz w:val="20"/>
          <w:szCs w:val="20"/>
        </w:rPr>
      </w:pPr>
      <w:r w:rsidRPr="00123E14">
        <w:rPr>
          <w:rFonts w:ascii="Times New Roman" w:hAnsi="Times New Roman" w:cs="Times New Roman"/>
          <w:b/>
          <w:sz w:val="20"/>
          <w:szCs w:val="20"/>
        </w:rPr>
        <w:t>Informacje dotyczące danych osobowych</w:t>
      </w:r>
    </w:p>
    <w:p w:rsidR="00F60F66" w:rsidRPr="00123E14" w:rsidRDefault="00F60F66" w:rsidP="00DA4549">
      <w:pPr>
        <w:jc w:val="both"/>
        <w:rPr>
          <w:rFonts w:ascii="Times New Roman" w:hAnsi="Times New Roman" w:cs="Times New Roman"/>
          <w:sz w:val="20"/>
          <w:szCs w:val="20"/>
        </w:rPr>
      </w:pPr>
      <w:r w:rsidRPr="00123E14">
        <w:rPr>
          <w:rFonts w:ascii="Times New Roman" w:hAnsi="Times New Roman" w:cs="Times New Roman"/>
          <w:sz w:val="20"/>
          <w:szCs w:val="20"/>
        </w:rPr>
        <w:t xml:space="preserve">Administratorem danych osobowych jest </w:t>
      </w:r>
      <w:proofErr w:type="spellStart"/>
      <w:r w:rsidRPr="00123E14">
        <w:rPr>
          <w:rFonts w:ascii="Times New Roman" w:hAnsi="Times New Roman" w:cs="Times New Roman"/>
          <w:sz w:val="20"/>
          <w:szCs w:val="20"/>
        </w:rPr>
        <w:t>Eurozet</w:t>
      </w:r>
      <w:proofErr w:type="spellEnd"/>
      <w:r w:rsidRPr="00123E14">
        <w:rPr>
          <w:rFonts w:ascii="Times New Roman" w:hAnsi="Times New Roman" w:cs="Times New Roman"/>
          <w:sz w:val="20"/>
          <w:szCs w:val="20"/>
        </w:rPr>
        <w:t xml:space="preserve"> Radio </w:t>
      </w:r>
      <w:r w:rsidR="00106A62" w:rsidRPr="00123E14">
        <w:rPr>
          <w:rFonts w:ascii="Times New Roman" w:hAnsi="Times New Roman" w:cs="Times New Roman"/>
          <w:sz w:val="20"/>
          <w:szCs w:val="20"/>
        </w:rPr>
        <w:t>s</w:t>
      </w:r>
      <w:r w:rsidRPr="00123E14">
        <w:rPr>
          <w:rFonts w:ascii="Times New Roman" w:hAnsi="Times New Roman" w:cs="Times New Roman"/>
          <w:sz w:val="20"/>
          <w:szCs w:val="20"/>
        </w:rPr>
        <w:t>p. z o.</w:t>
      </w:r>
      <w:r w:rsidR="00106A62" w:rsidRPr="00123E14">
        <w:rPr>
          <w:rFonts w:ascii="Times New Roman" w:hAnsi="Times New Roman" w:cs="Times New Roman"/>
          <w:sz w:val="20"/>
          <w:szCs w:val="20"/>
        </w:rPr>
        <w:t xml:space="preserve"> </w:t>
      </w:r>
      <w:r w:rsidRPr="00123E14">
        <w:rPr>
          <w:rFonts w:ascii="Times New Roman" w:hAnsi="Times New Roman" w:cs="Times New Roman"/>
          <w:sz w:val="20"/>
          <w:szCs w:val="20"/>
        </w:rPr>
        <w:t xml:space="preserve">o. z siedzibą w Warszawie („Administrator”), adres: ul. Żurawia 8, 00-503 Warszawa, KRS </w:t>
      </w:r>
      <w:hyperlink r:id="rId5" w:tgtFrame="_blank" w:history="1">
        <w:r w:rsidRPr="00123E14">
          <w:rPr>
            <w:rStyle w:val="Hipercze"/>
            <w:rFonts w:ascii="Times New Roman" w:hAnsi="Times New Roman"/>
            <w:sz w:val="20"/>
            <w:szCs w:val="20"/>
          </w:rPr>
          <w:t>0000042292</w:t>
        </w:r>
      </w:hyperlink>
      <w:r w:rsidRPr="00123E14">
        <w:rPr>
          <w:rFonts w:ascii="Times New Roman" w:hAnsi="Times New Roman" w:cs="Times New Roman"/>
          <w:sz w:val="20"/>
          <w:szCs w:val="20"/>
        </w:rPr>
        <w:t xml:space="preserve">, adres e-mail: </w:t>
      </w:r>
      <w:r w:rsidRPr="00123E14">
        <w:rPr>
          <w:rStyle w:val="object"/>
          <w:rFonts w:ascii="Times New Roman" w:hAnsi="Times New Roman" w:cs="Times New Roman"/>
          <w:sz w:val="20"/>
          <w:szCs w:val="20"/>
        </w:rPr>
        <w:t>reklamacje@radiozet.pl</w:t>
      </w:r>
      <w:r w:rsidRPr="00123E14">
        <w:rPr>
          <w:rFonts w:ascii="Times New Roman" w:hAnsi="Times New Roman" w:cs="Times New Roman"/>
          <w:sz w:val="20"/>
          <w:szCs w:val="20"/>
        </w:rPr>
        <w:t xml:space="preserve">. Z inspektorem ochrony danych osobowych można się skontaktować za pośrednictwem adresu: </w:t>
      </w:r>
      <w:hyperlink r:id="rId6" w:tgtFrame="_blank" w:history="1">
        <w:r w:rsidRPr="00123E14">
          <w:rPr>
            <w:rStyle w:val="Hipercze"/>
            <w:rFonts w:ascii="Times New Roman" w:hAnsi="Times New Roman"/>
            <w:sz w:val="20"/>
            <w:szCs w:val="20"/>
          </w:rPr>
          <w:t>iodo@eurozet.pl</w:t>
        </w:r>
      </w:hyperlink>
      <w:r w:rsidR="00106A62" w:rsidRPr="00123E14">
        <w:rPr>
          <w:rStyle w:val="Hipercze"/>
          <w:rFonts w:ascii="Times New Roman" w:hAnsi="Times New Roman"/>
          <w:sz w:val="20"/>
          <w:szCs w:val="20"/>
        </w:rPr>
        <w:t xml:space="preserve"> lub korespondencyjnie na adres siedziby Administratora</w:t>
      </w:r>
      <w:r w:rsidRPr="00123E14">
        <w:rPr>
          <w:rFonts w:ascii="Times New Roman" w:hAnsi="Times New Roman" w:cs="Times New Roman"/>
          <w:sz w:val="20"/>
          <w:szCs w:val="20"/>
        </w:rPr>
        <w:t xml:space="preserve">. </w:t>
      </w:r>
    </w:p>
    <w:p w:rsidR="00F60F66" w:rsidRPr="00123E14" w:rsidRDefault="00F60F66" w:rsidP="00DA4549">
      <w:pPr>
        <w:pStyle w:val="Tekstprzypisudolnego"/>
        <w:spacing w:line="276" w:lineRule="auto"/>
        <w:jc w:val="both"/>
        <w:rPr>
          <w:color w:val="000000"/>
        </w:rPr>
      </w:pPr>
      <w:r w:rsidRPr="00123E14">
        <w:rPr>
          <w:color w:val="000000"/>
        </w:rPr>
        <w:t xml:space="preserve">Dane osobowe będą przetwarzane zgodnie z Rozporządzeniem Parlamentu Europejskiego i Rady (UE) 2016/679 z </w:t>
      </w:r>
      <w:r w:rsidRPr="00123E14">
        <w:rPr>
          <w:rStyle w:val="object"/>
          <w:color w:val="000000"/>
        </w:rPr>
        <w:t>27 kwietnia 2016</w:t>
      </w:r>
      <w:r w:rsidRPr="00123E14">
        <w:rPr>
          <w:color w:val="000000"/>
        </w:rPr>
        <w:t xml:space="preserve"> r. </w:t>
      </w:r>
      <w:r w:rsidRPr="00123E14">
        <w:rPr>
          <w:i/>
          <w:color w:val="000000"/>
        </w:rPr>
        <w:t>w sprawie ochrony osób fizycznych w związku z przetwarzaniem danych osobowych i w sprawie swobodnego przepływu takich danych oraz uchylenia dyrektywy 95/46/WE (ogólne rozporządzenie o ochronie danych)</w:t>
      </w:r>
      <w:r w:rsidRPr="00123E14">
        <w:rPr>
          <w:color w:val="000000"/>
        </w:rPr>
        <w:t xml:space="preserve"> („</w:t>
      </w:r>
      <w:r w:rsidRPr="00123E14">
        <w:rPr>
          <w:b/>
          <w:color w:val="000000"/>
        </w:rPr>
        <w:t>RODO</w:t>
      </w:r>
      <w:r w:rsidRPr="00123E14">
        <w:rPr>
          <w:color w:val="000000"/>
        </w:rPr>
        <w:t xml:space="preserve">”) w </w:t>
      </w:r>
      <w:r w:rsidR="00311786">
        <w:rPr>
          <w:color w:val="000000"/>
        </w:rPr>
        <w:t xml:space="preserve">kilku lub wszystkich poniższych </w:t>
      </w:r>
      <w:r w:rsidRPr="00123E14">
        <w:rPr>
          <w:color w:val="000000"/>
        </w:rPr>
        <w:t>celach, w oparciu o następujące podstawy prawne oraz przez następujący okres: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685"/>
        <w:gridCol w:w="2717"/>
      </w:tblGrid>
      <w:tr w:rsidR="00F60F66" w:rsidRPr="00123E14" w:rsidTr="00DA4549">
        <w:tc>
          <w:tcPr>
            <w:tcW w:w="2660" w:type="dxa"/>
            <w:shd w:val="clear" w:color="auto" w:fill="auto"/>
            <w:vAlign w:val="center"/>
          </w:tcPr>
          <w:p w:rsidR="00F60F66" w:rsidRPr="00123E14" w:rsidRDefault="00F60F66" w:rsidP="00DA4549">
            <w:pPr>
              <w:pStyle w:val="Tekstprzypisudolnego"/>
              <w:spacing w:line="276" w:lineRule="auto"/>
              <w:jc w:val="center"/>
              <w:rPr>
                <w:b/>
              </w:rPr>
            </w:pPr>
            <w:r w:rsidRPr="00123E14">
              <w:rPr>
                <w:b/>
              </w:rPr>
              <w:t>CELE</w:t>
            </w:r>
          </w:p>
        </w:tc>
        <w:tc>
          <w:tcPr>
            <w:tcW w:w="3685" w:type="dxa"/>
            <w:shd w:val="clear" w:color="auto" w:fill="auto"/>
            <w:vAlign w:val="center"/>
          </w:tcPr>
          <w:p w:rsidR="00F60F66" w:rsidRPr="00123E14" w:rsidRDefault="00F60F66" w:rsidP="00DA4549">
            <w:pPr>
              <w:pStyle w:val="Tekstprzypisudolnego"/>
              <w:spacing w:line="276" w:lineRule="auto"/>
              <w:jc w:val="center"/>
              <w:rPr>
                <w:b/>
              </w:rPr>
            </w:pPr>
            <w:r w:rsidRPr="00123E14">
              <w:rPr>
                <w:b/>
              </w:rPr>
              <w:t>PODSTAWA PRAWNA</w:t>
            </w:r>
          </w:p>
        </w:tc>
        <w:tc>
          <w:tcPr>
            <w:tcW w:w="2717" w:type="dxa"/>
            <w:shd w:val="clear" w:color="auto" w:fill="auto"/>
            <w:vAlign w:val="center"/>
          </w:tcPr>
          <w:p w:rsidR="00F60F66" w:rsidRPr="00123E14" w:rsidRDefault="00F60F66" w:rsidP="00DA4549">
            <w:pPr>
              <w:pStyle w:val="Tekstprzypisudolnego"/>
              <w:spacing w:line="276" w:lineRule="auto"/>
              <w:jc w:val="center"/>
              <w:rPr>
                <w:b/>
              </w:rPr>
            </w:pPr>
            <w:r w:rsidRPr="00123E14">
              <w:rPr>
                <w:b/>
              </w:rPr>
              <w:t xml:space="preserve">OKRES PRZECHOWYWANIA </w:t>
            </w:r>
          </w:p>
        </w:tc>
      </w:tr>
      <w:tr w:rsidR="00F60F66" w:rsidRPr="00123E14" w:rsidTr="00DA4549">
        <w:tc>
          <w:tcPr>
            <w:tcW w:w="2660" w:type="dxa"/>
            <w:shd w:val="clear" w:color="auto" w:fill="auto"/>
          </w:tcPr>
          <w:p w:rsidR="00F60F66" w:rsidRPr="00123E14" w:rsidRDefault="00F60F66" w:rsidP="00DA4549">
            <w:pPr>
              <w:pStyle w:val="Tekstprzypisudolnego"/>
              <w:spacing w:line="276" w:lineRule="auto"/>
              <w:jc w:val="both"/>
            </w:pPr>
            <w:r w:rsidRPr="00123E14">
              <w:t xml:space="preserve">przeprowadzenie </w:t>
            </w:r>
            <w:r w:rsidR="00106A62" w:rsidRPr="00123E14">
              <w:t xml:space="preserve">Programu </w:t>
            </w:r>
            <w:r w:rsidRPr="00123E14">
              <w:t>(</w:t>
            </w:r>
            <w:r w:rsidR="003006B8" w:rsidRPr="00123E14">
              <w:t xml:space="preserve">w tym </w:t>
            </w:r>
            <w:r w:rsidRPr="00123E14">
              <w:t>obsług</w:t>
            </w:r>
            <w:r w:rsidR="00106A62" w:rsidRPr="00123E14">
              <w:t>a</w:t>
            </w:r>
            <w:r w:rsidRPr="00123E14">
              <w:t xml:space="preserve"> </w:t>
            </w:r>
            <w:r w:rsidR="006D6950">
              <w:t>Z</w:t>
            </w:r>
            <w:r w:rsidRPr="00123E14">
              <w:t xml:space="preserve">głoszeń do </w:t>
            </w:r>
            <w:r w:rsidR="00106A62" w:rsidRPr="00123E14">
              <w:t>Programu</w:t>
            </w:r>
            <w:r w:rsidR="003006B8" w:rsidRPr="00123E14">
              <w:t xml:space="preserve">, selekcja </w:t>
            </w:r>
            <w:r w:rsidR="00721244">
              <w:t>Z</w:t>
            </w:r>
            <w:r w:rsidR="003006B8" w:rsidRPr="00123E14">
              <w:t>głoszeń</w:t>
            </w:r>
            <w:r w:rsidR="00A23957">
              <w:t xml:space="preserve">, publikacja Programu w formie </w:t>
            </w:r>
            <w:proofErr w:type="spellStart"/>
            <w:r w:rsidR="00A23957">
              <w:t>podcastu</w:t>
            </w:r>
            <w:proofErr w:type="spellEnd"/>
            <w:r w:rsidR="00181AC3">
              <w:t xml:space="preserve"> internetowego</w:t>
            </w:r>
            <w:r w:rsidR="003006B8" w:rsidRPr="00123E14">
              <w:t>)</w:t>
            </w:r>
            <w:r w:rsidR="00106A62" w:rsidRPr="00123E14">
              <w:t xml:space="preserve"> </w:t>
            </w:r>
          </w:p>
        </w:tc>
        <w:tc>
          <w:tcPr>
            <w:tcW w:w="3685" w:type="dxa"/>
            <w:shd w:val="clear" w:color="auto" w:fill="auto"/>
          </w:tcPr>
          <w:p w:rsidR="00F60F66" w:rsidRPr="00123E14" w:rsidRDefault="00F60F66" w:rsidP="00DA4549">
            <w:pPr>
              <w:pStyle w:val="Tekstprzypisudolnego"/>
              <w:spacing w:line="276" w:lineRule="auto"/>
              <w:jc w:val="both"/>
            </w:pPr>
            <w:r w:rsidRPr="00123E14">
              <w:rPr>
                <w:color w:val="000000"/>
              </w:rPr>
              <w:t xml:space="preserve">art. 6 ust. 1 lit. f RODO (przetwarzanie jest niezbędne do celów wynikających z prawnie uzasadnionych interesów realizowanych przez </w:t>
            </w:r>
            <w:r w:rsidR="00311786">
              <w:rPr>
                <w:color w:val="000000"/>
              </w:rPr>
              <w:t>A</w:t>
            </w:r>
            <w:r w:rsidRPr="00123E14">
              <w:rPr>
                <w:color w:val="000000"/>
              </w:rPr>
              <w:t>dministratora</w:t>
            </w:r>
            <w:r w:rsidR="00106A62" w:rsidRPr="00123E14">
              <w:rPr>
                <w:color w:val="000000"/>
              </w:rPr>
              <w:t xml:space="preserve"> </w:t>
            </w:r>
            <w:r w:rsidR="007A3AEA" w:rsidRPr="00123E14">
              <w:rPr>
                <w:color w:val="000000"/>
              </w:rPr>
              <w:t>polega</w:t>
            </w:r>
            <w:r w:rsidR="00311786">
              <w:rPr>
                <w:color w:val="000000"/>
              </w:rPr>
              <w:t>jących</w:t>
            </w:r>
            <w:r w:rsidR="007A3AEA" w:rsidRPr="00123E14">
              <w:rPr>
                <w:color w:val="000000"/>
              </w:rPr>
              <w:t xml:space="preserve"> na</w:t>
            </w:r>
            <w:r w:rsidR="00F13BA3" w:rsidRPr="00123E14">
              <w:rPr>
                <w:color w:val="000000"/>
              </w:rPr>
              <w:t xml:space="preserve"> przeprowadzeni</w:t>
            </w:r>
            <w:r w:rsidR="007A3AEA" w:rsidRPr="00123E14">
              <w:rPr>
                <w:color w:val="000000"/>
              </w:rPr>
              <w:t xml:space="preserve">u </w:t>
            </w:r>
            <w:r w:rsidR="00F13BA3" w:rsidRPr="00123E14">
              <w:rPr>
                <w:color w:val="000000"/>
              </w:rPr>
              <w:t>Programu</w:t>
            </w:r>
            <w:r w:rsidR="00311786">
              <w:rPr>
                <w:color w:val="000000"/>
              </w:rPr>
              <w:t xml:space="preserve">, w związku z dobrowolnie przesłanym przez </w:t>
            </w:r>
            <w:r w:rsidR="00721244">
              <w:rPr>
                <w:color w:val="000000"/>
              </w:rPr>
              <w:t>U</w:t>
            </w:r>
            <w:r w:rsidR="00311786">
              <w:rPr>
                <w:color w:val="000000"/>
              </w:rPr>
              <w:t xml:space="preserve">czestnika </w:t>
            </w:r>
            <w:r w:rsidR="00721244">
              <w:rPr>
                <w:color w:val="000000"/>
              </w:rPr>
              <w:t>Z</w:t>
            </w:r>
            <w:r w:rsidR="00311786">
              <w:rPr>
                <w:color w:val="000000"/>
              </w:rPr>
              <w:t>głoszeniem</w:t>
            </w:r>
            <w:r w:rsidRPr="00123E14">
              <w:rPr>
                <w:color w:val="000000"/>
              </w:rPr>
              <w:t>)</w:t>
            </w:r>
          </w:p>
        </w:tc>
        <w:tc>
          <w:tcPr>
            <w:tcW w:w="2717" w:type="dxa"/>
            <w:shd w:val="clear" w:color="auto" w:fill="auto"/>
          </w:tcPr>
          <w:p w:rsidR="00F60F66" w:rsidRPr="00123E14" w:rsidRDefault="00F60F66" w:rsidP="00DA4549">
            <w:pPr>
              <w:pStyle w:val="Tekstprzypisudolnego"/>
              <w:spacing w:line="276" w:lineRule="auto"/>
              <w:jc w:val="both"/>
            </w:pPr>
            <w:r w:rsidRPr="00123E14">
              <w:t xml:space="preserve">przez czas trwania </w:t>
            </w:r>
            <w:r w:rsidR="00F13BA3" w:rsidRPr="00123E14">
              <w:t>Programu</w:t>
            </w:r>
            <w:r w:rsidR="00181AC3">
              <w:t xml:space="preserve">, a następnie publikacji </w:t>
            </w:r>
            <w:proofErr w:type="spellStart"/>
            <w:r w:rsidR="00181AC3">
              <w:t>podcastu</w:t>
            </w:r>
            <w:proofErr w:type="spellEnd"/>
            <w:r w:rsidR="00181AC3">
              <w:t xml:space="preserve"> internetowego z Programem</w:t>
            </w:r>
            <w:r w:rsidRPr="00123E14">
              <w:t xml:space="preserve"> i </w:t>
            </w:r>
            <w:r w:rsidR="003006B8" w:rsidRPr="00123E14">
              <w:t>rok</w:t>
            </w:r>
            <w:r w:rsidRPr="00123E14">
              <w:t xml:space="preserve"> od daty </w:t>
            </w:r>
            <w:r w:rsidR="003006B8" w:rsidRPr="00123E14">
              <w:t>zakończenia emitowania Programu</w:t>
            </w:r>
            <w:r w:rsidRPr="00123E14">
              <w:t xml:space="preserve"> lub do momentu wyrażenia sprzeciwu przez osobę, której dane dotyczą</w:t>
            </w:r>
          </w:p>
        </w:tc>
      </w:tr>
      <w:tr w:rsidR="00F60F66" w:rsidRPr="00123E14" w:rsidTr="00DA4549">
        <w:tc>
          <w:tcPr>
            <w:tcW w:w="2660" w:type="dxa"/>
            <w:shd w:val="clear" w:color="auto" w:fill="auto"/>
          </w:tcPr>
          <w:p w:rsidR="00F60F66" w:rsidRPr="00123E14" w:rsidRDefault="00F60F66" w:rsidP="00DA4549">
            <w:pPr>
              <w:pStyle w:val="Tekstprzypisudolnego"/>
              <w:spacing w:line="276" w:lineRule="auto"/>
              <w:jc w:val="both"/>
            </w:pPr>
            <w:r w:rsidRPr="00123E14">
              <w:lastRenderedPageBreak/>
              <w:t>marketingowe, analityczne, archiwalne oraz statystyczne</w:t>
            </w:r>
          </w:p>
        </w:tc>
        <w:tc>
          <w:tcPr>
            <w:tcW w:w="3685" w:type="dxa"/>
            <w:shd w:val="clear" w:color="auto" w:fill="auto"/>
          </w:tcPr>
          <w:p w:rsidR="00F60F66" w:rsidRPr="00123E14" w:rsidRDefault="00F60F66" w:rsidP="00DA4549">
            <w:pPr>
              <w:pStyle w:val="Tekstprzypisudolnego"/>
              <w:spacing w:line="276" w:lineRule="auto"/>
              <w:jc w:val="both"/>
            </w:pPr>
            <w:r w:rsidRPr="00123E14">
              <w:rPr>
                <w:color w:val="000000"/>
              </w:rPr>
              <w:t xml:space="preserve">art. 6 ust. 1 lit. f RODO (przetwarzanie jest niezbędne do celów wynikających z prawnie uzasadnionych interesów realizowanych przez </w:t>
            </w:r>
            <w:r w:rsidR="00311786">
              <w:rPr>
                <w:color w:val="000000"/>
              </w:rPr>
              <w:t>A</w:t>
            </w:r>
            <w:r w:rsidRPr="00123E14">
              <w:rPr>
                <w:color w:val="000000"/>
              </w:rPr>
              <w:t>dministratora</w:t>
            </w:r>
            <w:r w:rsidR="007A3AEA" w:rsidRPr="00123E14">
              <w:rPr>
                <w:color w:val="000000"/>
              </w:rPr>
              <w:t xml:space="preserve"> polega</w:t>
            </w:r>
            <w:r w:rsidR="00311786">
              <w:rPr>
                <w:color w:val="000000"/>
              </w:rPr>
              <w:t>jących</w:t>
            </w:r>
            <w:r w:rsidR="007A3AEA" w:rsidRPr="00123E14">
              <w:rPr>
                <w:color w:val="000000"/>
              </w:rPr>
              <w:t xml:space="preserve"> na</w:t>
            </w:r>
            <w:r w:rsidR="009C1354" w:rsidRPr="00123E14">
              <w:rPr>
                <w:color w:val="000000"/>
              </w:rPr>
              <w:t xml:space="preserve"> </w:t>
            </w:r>
            <w:r w:rsidR="009C1354" w:rsidRPr="00123E14">
              <w:t>prowadzeni</w:t>
            </w:r>
            <w:r w:rsidR="007A3AEA" w:rsidRPr="00123E14">
              <w:t>u</w:t>
            </w:r>
            <w:r w:rsidR="009C1354" w:rsidRPr="00123E14">
              <w:t xml:space="preserve"> promocji Programu</w:t>
            </w:r>
            <w:r w:rsidR="00A23957">
              <w:t xml:space="preserve"> i autopromocji Administratora</w:t>
            </w:r>
            <w:r w:rsidR="009C1354" w:rsidRPr="00123E14">
              <w:t>, prowadzeni</w:t>
            </w:r>
            <w:r w:rsidR="007A3AEA" w:rsidRPr="00123E14">
              <w:t>u</w:t>
            </w:r>
            <w:r w:rsidR="009C1354" w:rsidRPr="00123E14">
              <w:t xml:space="preserve"> statystyk liczby </w:t>
            </w:r>
            <w:r w:rsidR="006D6950">
              <w:t>Uczestników</w:t>
            </w:r>
            <w:r w:rsidR="006D6950" w:rsidRPr="00123E14">
              <w:t xml:space="preserve"> </w:t>
            </w:r>
            <w:r w:rsidR="009C1354" w:rsidRPr="00123E14">
              <w:t>zgłaszających się do Programu, monitorowani</w:t>
            </w:r>
            <w:r w:rsidR="007A3AEA" w:rsidRPr="00123E14">
              <w:t>u</w:t>
            </w:r>
            <w:r w:rsidR="009C1354" w:rsidRPr="00123E14">
              <w:t xml:space="preserve"> zasięgu Programu, rodzaju i liczby </w:t>
            </w:r>
            <w:r w:rsidR="006D6950">
              <w:t>Uczestników</w:t>
            </w:r>
            <w:r w:rsidR="006D6950" w:rsidRPr="00123E14">
              <w:t xml:space="preserve"> </w:t>
            </w:r>
            <w:r w:rsidR="009C1354" w:rsidRPr="00123E14">
              <w:t xml:space="preserve">zgłaszających się do Programu, rodzaju problemów z jakimi </w:t>
            </w:r>
            <w:r w:rsidR="006D6950">
              <w:t>Uczestnicy</w:t>
            </w:r>
            <w:r w:rsidR="006D6950" w:rsidRPr="00123E14">
              <w:t xml:space="preserve"> </w:t>
            </w:r>
            <w:r w:rsidR="009C1354" w:rsidRPr="00123E14">
              <w:t>zgłaszają się do Programu  oraz polepszeni</w:t>
            </w:r>
            <w:r w:rsidR="007A3AEA" w:rsidRPr="00123E14">
              <w:t>u</w:t>
            </w:r>
            <w:r w:rsidR="009C1354" w:rsidRPr="00123E14">
              <w:t xml:space="preserve"> działalności Administratora w związku z </w:t>
            </w:r>
            <w:r w:rsidR="007A3AEA" w:rsidRPr="00123E14">
              <w:t xml:space="preserve">prowadzeniem </w:t>
            </w:r>
            <w:r w:rsidR="009C1354" w:rsidRPr="00123E14">
              <w:t>Program</w:t>
            </w:r>
            <w:r w:rsidR="007A3AEA" w:rsidRPr="00123E14">
              <w:t>u</w:t>
            </w:r>
            <w:r w:rsidRPr="00123E14">
              <w:rPr>
                <w:color w:val="000000"/>
              </w:rPr>
              <w:t>)</w:t>
            </w:r>
          </w:p>
        </w:tc>
        <w:tc>
          <w:tcPr>
            <w:tcW w:w="2717" w:type="dxa"/>
            <w:shd w:val="clear" w:color="auto" w:fill="auto"/>
          </w:tcPr>
          <w:p w:rsidR="00F60F66" w:rsidRPr="00123E14" w:rsidRDefault="00F60F66" w:rsidP="00DA4549">
            <w:pPr>
              <w:pStyle w:val="Tekstprzypisudolnego"/>
              <w:spacing w:line="276" w:lineRule="auto"/>
              <w:jc w:val="both"/>
            </w:pPr>
            <w:r w:rsidRPr="00123E14">
              <w:t xml:space="preserve">przez czas trwania </w:t>
            </w:r>
            <w:r w:rsidR="009C1354" w:rsidRPr="00123E14">
              <w:t xml:space="preserve">Programu </w:t>
            </w:r>
            <w:r w:rsidRPr="00123E14">
              <w:t xml:space="preserve">i </w:t>
            </w:r>
            <w:r w:rsidR="003006B8" w:rsidRPr="00123E14">
              <w:t>rok</w:t>
            </w:r>
            <w:r w:rsidRPr="00123E14">
              <w:t xml:space="preserve"> od daty </w:t>
            </w:r>
            <w:r w:rsidR="003006B8" w:rsidRPr="00123E14">
              <w:t>zakończenia emitowania Programu</w:t>
            </w:r>
            <w:r w:rsidRPr="00123E14">
              <w:t xml:space="preserve"> lub do momentu wyrażenia sprzeciwu przez osobę, której dane dotyczą </w:t>
            </w:r>
          </w:p>
        </w:tc>
      </w:tr>
      <w:tr w:rsidR="00F60F66" w:rsidRPr="00123E14" w:rsidTr="00DA4549">
        <w:tc>
          <w:tcPr>
            <w:tcW w:w="2660" w:type="dxa"/>
            <w:shd w:val="clear" w:color="auto" w:fill="auto"/>
          </w:tcPr>
          <w:p w:rsidR="00F60F66" w:rsidRPr="00123E14" w:rsidRDefault="00F60F66" w:rsidP="00DA4549">
            <w:pPr>
              <w:pStyle w:val="Tekstprzypisudolnego"/>
              <w:spacing w:line="276" w:lineRule="auto"/>
              <w:jc w:val="both"/>
            </w:pPr>
            <w:r w:rsidRPr="00123E14">
              <w:t>obrona przed roszczeniami (ustalenie, dochodzenie i obrona w razie zaistnienia roszczeń)</w:t>
            </w:r>
          </w:p>
        </w:tc>
        <w:tc>
          <w:tcPr>
            <w:tcW w:w="3685" w:type="dxa"/>
            <w:shd w:val="clear" w:color="auto" w:fill="auto"/>
          </w:tcPr>
          <w:p w:rsidR="00F60F66" w:rsidRPr="00123E14" w:rsidRDefault="00F60F66" w:rsidP="00DA4549">
            <w:pPr>
              <w:pStyle w:val="Tekstprzypisudolnego"/>
              <w:spacing w:line="276" w:lineRule="auto"/>
              <w:jc w:val="both"/>
            </w:pPr>
            <w:r w:rsidRPr="00123E14">
              <w:t>art. 6 ust. 1 lit. f RODO (przetwarzanie jest niezbędne do celów wynikających z prawnie uzasadnionych</w:t>
            </w:r>
            <w:r w:rsidRPr="00123E14">
              <w:rPr>
                <w:color w:val="000000"/>
              </w:rPr>
              <w:t xml:space="preserve"> interesów realizowanych przez </w:t>
            </w:r>
            <w:r w:rsidR="00311786">
              <w:rPr>
                <w:color w:val="000000"/>
              </w:rPr>
              <w:t>A</w:t>
            </w:r>
            <w:r w:rsidRPr="00123E14">
              <w:rPr>
                <w:color w:val="000000"/>
              </w:rPr>
              <w:t>dministratora</w:t>
            </w:r>
            <w:r w:rsidR="009C1354" w:rsidRPr="00123E14">
              <w:rPr>
                <w:color w:val="000000"/>
              </w:rPr>
              <w:t xml:space="preserve">. </w:t>
            </w:r>
            <w:r w:rsidR="007A3AEA" w:rsidRPr="00123E14">
              <w:rPr>
                <w:color w:val="000000"/>
              </w:rPr>
              <w:t>polega</w:t>
            </w:r>
            <w:r w:rsidR="00311786">
              <w:rPr>
                <w:color w:val="000000"/>
              </w:rPr>
              <w:t>jących</w:t>
            </w:r>
            <w:r w:rsidR="007A3AEA" w:rsidRPr="00123E14">
              <w:rPr>
                <w:color w:val="000000"/>
              </w:rPr>
              <w:t xml:space="preserve"> na obronie praw Administratora</w:t>
            </w:r>
            <w:r w:rsidRPr="00123E14">
              <w:rPr>
                <w:color w:val="000000"/>
              </w:rPr>
              <w:t>)</w:t>
            </w:r>
          </w:p>
        </w:tc>
        <w:tc>
          <w:tcPr>
            <w:tcW w:w="2717" w:type="dxa"/>
            <w:shd w:val="clear" w:color="auto" w:fill="auto"/>
          </w:tcPr>
          <w:p w:rsidR="00F60F66" w:rsidRPr="00123E14" w:rsidRDefault="00F60F66" w:rsidP="00DA4549">
            <w:pPr>
              <w:pStyle w:val="Tekstprzypisudolnego"/>
              <w:spacing w:line="276" w:lineRule="auto"/>
              <w:jc w:val="both"/>
            </w:pPr>
            <w:r w:rsidRPr="00123E14">
              <w:t xml:space="preserve">przez czas trwania </w:t>
            </w:r>
            <w:r w:rsidR="007A3AEA" w:rsidRPr="00123E14">
              <w:t>Programu</w:t>
            </w:r>
            <w:r w:rsidRPr="00123E14">
              <w:t xml:space="preserve">, a po zakończeniu </w:t>
            </w:r>
            <w:r w:rsidR="007A3AEA" w:rsidRPr="00123E14">
              <w:t xml:space="preserve">Programu </w:t>
            </w:r>
            <w:r w:rsidRPr="00123E14">
              <w:t>przez okres określony przepisami dotyczącymi dochodzenia roszczeń, w szczególności w zakresie roszczeń z tytułu czynów nieuczciwej konkurencji oraz roszczeń z tytułu nieuczciwej praktyki rynkowej oraz roszczeń z tytułu naruszenia dóbr osobistych, oraz do czasu zakończenia ewentualnego postępowania w tym zakresie</w:t>
            </w:r>
          </w:p>
        </w:tc>
      </w:tr>
    </w:tbl>
    <w:p w:rsidR="00F60F66" w:rsidRPr="00123E14" w:rsidRDefault="00F60F66" w:rsidP="00DA4549">
      <w:pPr>
        <w:pStyle w:val="Tekstprzypisudolnego"/>
        <w:spacing w:line="276" w:lineRule="auto"/>
        <w:jc w:val="both"/>
      </w:pPr>
    </w:p>
    <w:p w:rsidR="007A3AEA" w:rsidRPr="00123E14" w:rsidRDefault="00F60F66" w:rsidP="00DA4549">
      <w:pPr>
        <w:pStyle w:val="Tekstprzypisudolnego"/>
        <w:spacing w:line="276" w:lineRule="auto"/>
        <w:jc w:val="both"/>
      </w:pPr>
      <w:r w:rsidRPr="00123E14">
        <w:t xml:space="preserve">Odbiorcami danych mogą być: podmioty z grupy kapitałowej Administratora, podmioty związane </w:t>
      </w:r>
      <w:r w:rsidRPr="00123E14">
        <w:br/>
        <w:t>z organizacj</w:t>
      </w:r>
      <w:r w:rsidR="007A3AEA" w:rsidRPr="00123E14">
        <w:t>ą Programu</w:t>
      </w:r>
      <w:r w:rsidRPr="00123E14">
        <w:t>:</w:t>
      </w:r>
      <w:r w:rsidR="00795270" w:rsidRPr="00123E14">
        <w:t xml:space="preserve"> </w:t>
      </w:r>
      <w:r w:rsidR="00311786">
        <w:t>podmioty wspierające Administratora w organizacji i obsłudze Programu,</w:t>
      </w:r>
      <w:r w:rsidR="00311786" w:rsidRPr="00123E14">
        <w:t xml:space="preserve"> </w:t>
      </w:r>
      <w:r w:rsidRPr="00123E14">
        <w:t>usługodawcy, którzy wykonują na rzecz Administratora usługi w zakresie doradztwa prawnego</w:t>
      </w:r>
      <w:r w:rsidR="007A3AEA" w:rsidRPr="00123E14">
        <w:t>,</w:t>
      </w:r>
      <w:r w:rsidRPr="00123E14">
        <w:t xml:space="preserve"> podatkowego</w:t>
      </w:r>
      <w:r w:rsidR="00311786">
        <w:t xml:space="preserve">, </w:t>
      </w:r>
      <w:r w:rsidR="00311786" w:rsidRPr="00B52650">
        <w:t>jak również dostawcy usług teleinformatycznych</w:t>
      </w:r>
      <w:r w:rsidR="00311786">
        <w:t>,</w:t>
      </w:r>
      <w:r w:rsidR="007A3AEA" w:rsidRPr="00123E14">
        <w:t xml:space="preserve"> usług archiwizacyjn</w:t>
      </w:r>
      <w:r w:rsidR="00311786">
        <w:t>ych</w:t>
      </w:r>
      <w:r w:rsidR="007A3AEA" w:rsidRPr="00123E14">
        <w:t>.</w:t>
      </w:r>
    </w:p>
    <w:p w:rsidR="007A3AEA" w:rsidRPr="00123E14" w:rsidRDefault="007A3AEA" w:rsidP="00DA4549">
      <w:pPr>
        <w:pStyle w:val="Tekstprzypisudolnego"/>
        <w:spacing w:line="276" w:lineRule="auto"/>
        <w:jc w:val="both"/>
      </w:pPr>
    </w:p>
    <w:p w:rsidR="00F60F66" w:rsidRPr="00123E14" w:rsidRDefault="00F60F66" w:rsidP="00DA4549">
      <w:pPr>
        <w:pStyle w:val="Tekstprzypisudolnego"/>
        <w:spacing w:line="276" w:lineRule="auto"/>
        <w:jc w:val="both"/>
      </w:pPr>
      <w:r w:rsidRPr="00123E14">
        <w:t xml:space="preserve">Administrator nie dokonuje zautomatyzowanego podejmowania decyzji, w tym w oparciu o profilowanie oraz nie przekazuje danych osobowych do państwa trzeciego lub organizacji międzynarodowej. </w:t>
      </w:r>
    </w:p>
    <w:p w:rsidR="00F60F66" w:rsidRPr="00123E14" w:rsidRDefault="00F60F66" w:rsidP="00DA4549">
      <w:pPr>
        <w:pStyle w:val="Tekstprzypisudolnego"/>
        <w:spacing w:line="276" w:lineRule="auto"/>
        <w:jc w:val="both"/>
      </w:pPr>
    </w:p>
    <w:p w:rsidR="00F60F66" w:rsidRPr="00123E14" w:rsidRDefault="00F60F66" w:rsidP="00DA4549">
      <w:pPr>
        <w:pStyle w:val="Tekstprzypisudolnego"/>
        <w:spacing w:line="276" w:lineRule="auto"/>
        <w:jc w:val="both"/>
      </w:pPr>
      <w:r w:rsidRPr="00123E14">
        <w:t xml:space="preserve">Podanie danych osobowych jest dobrowolne (nie jest wymogiem ustawowym). Konsekwencją braku podania danych jest brak możliwości wzięcia udziału w </w:t>
      </w:r>
      <w:r w:rsidR="007A3AEA" w:rsidRPr="00123E14">
        <w:t>Programie</w:t>
      </w:r>
      <w:r w:rsidRPr="00123E14">
        <w:t xml:space="preserve">. </w:t>
      </w:r>
    </w:p>
    <w:p w:rsidR="00F60F66" w:rsidRPr="00123E14" w:rsidRDefault="00F60F66" w:rsidP="00DA4549">
      <w:pPr>
        <w:pStyle w:val="Tekstprzypisudolnego"/>
        <w:spacing w:line="276" w:lineRule="auto"/>
        <w:jc w:val="both"/>
      </w:pPr>
    </w:p>
    <w:p w:rsidR="003006B8" w:rsidRPr="00123E14" w:rsidRDefault="00F60F66" w:rsidP="00DA4549">
      <w:pPr>
        <w:jc w:val="both"/>
        <w:rPr>
          <w:rFonts w:ascii="Times New Roman" w:hAnsi="Times New Roman" w:cs="Times New Roman"/>
          <w:sz w:val="20"/>
          <w:szCs w:val="20"/>
        </w:rPr>
      </w:pPr>
      <w:r w:rsidRPr="00123E14">
        <w:rPr>
          <w:rFonts w:ascii="Times New Roman" w:hAnsi="Times New Roman" w:cs="Times New Roman"/>
          <w:sz w:val="20"/>
          <w:szCs w:val="20"/>
        </w:rPr>
        <w:t>Osobie, której dane są przetwarzane przysługuje prawo żądania od Administratora dostępu do tych danych</w:t>
      </w:r>
      <w:r w:rsidR="00311786">
        <w:rPr>
          <w:rFonts w:ascii="Times New Roman" w:hAnsi="Times New Roman" w:cs="Times New Roman"/>
          <w:sz w:val="20"/>
          <w:szCs w:val="20"/>
        </w:rPr>
        <w:t>(</w:t>
      </w:r>
      <w:r w:rsidR="00311786" w:rsidRPr="00FF01B8">
        <w:rPr>
          <w:rFonts w:ascii="Times New Roman" w:hAnsi="Times New Roman" w:cs="Times New Roman"/>
          <w:sz w:val="20"/>
          <w:szCs w:val="20"/>
        </w:rPr>
        <w:t>tj. uzyskania informacji na temat przetwarzanych przez Administratora danych, w tym o kategoriach i odbiorcach danych oraz uzyskania ich kopii)</w:t>
      </w:r>
      <w:r w:rsidRPr="00123E14">
        <w:rPr>
          <w:rFonts w:ascii="Times New Roman" w:hAnsi="Times New Roman" w:cs="Times New Roman"/>
          <w:sz w:val="20"/>
          <w:szCs w:val="20"/>
        </w:rPr>
        <w:t>, ich sprostowania</w:t>
      </w:r>
      <w:r w:rsidR="00311786" w:rsidRPr="00311786">
        <w:rPr>
          <w:rFonts w:ascii="Times New Roman" w:hAnsi="Times New Roman" w:cs="Times New Roman"/>
          <w:sz w:val="20"/>
          <w:szCs w:val="20"/>
        </w:rPr>
        <w:t xml:space="preserve"> </w:t>
      </w:r>
      <w:r w:rsidR="00311786" w:rsidRPr="00FF01B8">
        <w:rPr>
          <w:rFonts w:ascii="Times New Roman" w:hAnsi="Times New Roman" w:cs="Times New Roman"/>
          <w:sz w:val="20"/>
          <w:szCs w:val="20"/>
        </w:rPr>
        <w:t>lub uzupełnienia niekompletnych danych</w:t>
      </w:r>
      <w:r w:rsidRPr="00123E14">
        <w:rPr>
          <w:rFonts w:ascii="Times New Roman" w:hAnsi="Times New Roman" w:cs="Times New Roman"/>
          <w:sz w:val="20"/>
          <w:szCs w:val="20"/>
        </w:rPr>
        <w:t>, usunięcia lub ograniczenia przetwarzania, prawo do wniesienia sprzeciwu wobec przetwarzania jego danych osobowych oraz do przeniesienia danych, jak również prawo do wniesienia skargi do organu nadzorczego (Prezes Urzędu Ochrony Danych Osobowych)</w:t>
      </w:r>
      <w:r w:rsidR="00311786">
        <w:rPr>
          <w:rFonts w:ascii="Times New Roman" w:hAnsi="Times New Roman" w:cs="Times New Roman"/>
          <w:sz w:val="20"/>
          <w:szCs w:val="20"/>
        </w:rPr>
        <w:t xml:space="preserve"> </w:t>
      </w:r>
      <w:r w:rsidR="00311786" w:rsidRPr="00FF01B8">
        <w:rPr>
          <w:rFonts w:ascii="Times New Roman" w:hAnsi="Times New Roman" w:cs="Times New Roman"/>
          <w:sz w:val="20"/>
          <w:szCs w:val="20"/>
        </w:rPr>
        <w:t>w przypadku stwierdzenia, że dane są przetwarzane sprzecznie z prawem</w:t>
      </w:r>
      <w:r w:rsidRPr="00123E14">
        <w:rPr>
          <w:rFonts w:ascii="Times New Roman" w:hAnsi="Times New Roman" w:cs="Times New Roman"/>
          <w:sz w:val="20"/>
          <w:szCs w:val="20"/>
        </w:rPr>
        <w:t>.</w:t>
      </w:r>
      <w:r w:rsidR="003006B8" w:rsidRPr="00123E14">
        <w:rPr>
          <w:rFonts w:ascii="Times New Roman" w:hAnsi="Times New Roman" w:cs="Times New Roman"/>
          <w:sz w:val="20"/>
          <w:szCs w:val="20"/>
        </w:rPr>
        <w:t xml:space="preserve"> </w:t>
      </w:r>
    </w:p>
    <w:p w:rsidR="00F60F66" w:rsidRPr="00123E14" w:rsidRDefault="00F60F66" w:rsidP="00DA4549">
      <w:pPr>
        <w:jc w:val="both"/>
        <w:rPr>
          <w:rFonts w:ascii="Times New Roman" w:hAnsi="Times New Roman" w:cs="Times New Roman"/>
          <w:sz w:val="20"/>
          <w:szCs w:val="20"/>
        </w:rPr>
      </w:pPr>
      <w:r w:rsidRPr="00123E14">
        <w:rPr>
          <w:rFonts w:ascii="Times New Roman" w:hAnsi="Times New Roman" w:cs="Times New Roman"/>
          <w:sz w:val="20"/>
          <w:szCs w:val="20"/>
        </w:rPr>
        <w:t>Prawo wniesienia sprzeciwu wobec przetwarzania danych osobowych przysługuje gdy:</w:t>
      </w:r>
    </w:p>
    <w:p w:rsidR="00F60F66" w:rsidRPr="00123E14" w:rsidRDefault="00F60F66" w:rsidP="00DA4549">
      <w:pPr>
        <w:jc w:val="both"/>
        <w:rPr>
          <w:rFonts w:ascii="Times New Roman" w:hAnsi="Times New Roman" w:cs="Times New Roman"/>
          <w:sz w:val="20"/>
          <w:szCs w:val="20"/>
        </w:rPr>
      </w:pPr>
      <w:r w:rsidRPr="00123E14">
        <w:rPr>
          <w:rFonts w:ascii="Times New Roman" w:hAnsi="Times New Roman" w:cs="Times New Roman"/>
          <w:sz w:val="20"/>
          <w:szCs w:val="20"/>
        </w:rPr>
        <w:t xml:space="preserve">(1) przetwarzanie danych osobowych odbywa się na podstawie prawnie uzasadnionego interesu lub dla celów statystycznych, a sprzeciw jest uzasadniony szczególną sytuacją w której się znalazłaś/eś lub (2) dane osobowe </w:t>
      </w:r>
      <w:r w:rsidRPr="00123E14">
        <w:rPr>
          <w:rFonts w:ascii="Times New Roman" w:hAnsi="Times New Roman" w:cs="Times New Roman"/>
          <w:sz w:val="20"/>
          <w:szCs w:val="20"/>
        </w:rPr>
        <w:lastRenderedPageBreak/>
        <w:t xml:space="preserve">przetwarzane są na potrzeby marketingu bezpośredniego, w tym profilowania, w zakresie, w jakim przetwarzanie jest związane z takim marketingiem bezpośrednim. </w:t>
      </w:r>
    </w:p>
    <w:p w:rsidR="00F60F66" w:rsidRPr="00123E14" w:rsidRDefault="00DA4549" w:rsidP="00123E14">
      <w:pPr>
        <w:jc w:val="both"/>
        <w:rPr>
          <w:rFonts w:ascii="Times New Roman" w:hAnsi="Times New Roman" w:cs="Times New Roman"/>
          <w:sz w:val="20"/>
          <w:szCs w:val="20"/>
        </w:rPr>
      </w:pPr>
      <w:r w:rsidRPr="00123E14">
        <w:rPr>
          <w:rFonts w:ascii="Times New Roman" w:hAnsi="Times New Roman" w:cs="Times New Roman"/>
          <w:sz w:val="20"/>
          <w:szCs w:val="20"/>
        </w:rPr>
        <w:t xml:space="preserve">Sprzeciw można wnieść pisząc na adres e-mail: </w:t>
      </w:r>
      <w:hyperlink r:id="rId7" w:history="1">
        <w:r w:rsidRPr="00123E14">
          <w:rPr>
            <w:rStyle w:val="Hipercze"/>
            <w:rFonts w:ascii="Times New Roman" w:hAnsi="Times New Roman"/>
            <w:sz w:val="20"/>
            <w:szCs w:val="20"/>
          </w:rPr>
          <w:t>iodo@eurozet.pl</w:t>
        </w:r>
      </w:hyperlink>
      <w:r w:rsidRPr="00123E14">
        <w:rPr>
          <w:rFonts w:ascii="Times New Roman" w:hAnsi="Times New Roman" w:cs="Times New Roman"/>
          <w:sz w:val="20"/>
          <w:szCs w:val="20"/>
        </w:rPr>
        <w:t xml:space="preserve"> lub na adres siedziby Administratora, tj. ul. Żurawia 8, 00-503 Warszawa.</w:t>
      </w:r>
    </w:p>
    <w:sectPr w:rsidR="00F60F66" w:rsidRPr="00123E14" w:rsidSect="00AB38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7A62"/>
    <w:multiLevelType w:val="hybridMultilevel"/>
    <w:tmpl w:val="AFEA24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72773D"/>
    <w:multiLevelType w:val="hybridMultilevel"/>
    <w:tmpl w:val="549EC394"/>
    <w:lvl w:ilvl="0" w:tplc="9C0C1386">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2BB3"/>
    <w:rsid w:val="00052372"/>
    <w:rsid w:val="0009054F"/>
    <w:rsid w:val="000D74D4"/>
    <w:rsid w:val="00106A62"/>
    <w:rsid w:val="00123E14"/>
    <w:rsid w:val="00156BC7"/>
    <w:rsid w:val="00181AC3"/>
    <w:rsid w:val="00260403"/>
    <w:rsid w:val="002F2F89"/>
    <w:rsid w:val="003006B8"/>
    <w:rsid w:val="00311786"/>
    <w:rsid w:val="00393474"/>
    <w:rsid w:val="00401915"/>
    <w:rsid w:val="005F5BAD"/>
    <w:rsid w:val="006D29A2"/>
    <w:rsid w:val="006D6950"/>
    <w:rsid w:val="00721244"/>
    <w:rsid w:val="00794823"/>
    <w:rsid w:val="00795270"/>
    <w:rsid w:val="007A3AEA"/>
    <w:rsid w:val="007C2BB3"/>
    <w:rsid w:val="007E023C"/>
    <w:rsid w:val="007F7C5D"/>
    <w:rsid w:val="0088469F"/>
    <w:rsid w:val="008C4951"/>
    <w:rsid w:val="009C1354"/>
    <w:rsid w:val="009C31CA"/>
    <w:rsid w:val="00A23957"/>
    <w:rsid w:val="00AB3868"/>
    <w:rsid w:val="00B6256D"/>
    <w:rsid w:val="00B83533"/>
    <w:rsid w:val="00BB4717"/>
    <w:rsid w:val="00C36418"/>
    <w:rsid w:val="00C4519E"/>
    <w:rsid w:val="00C72321"/>
    <w:rsid w:val="00CA6C3A"/>
    <w:rsid w:val="00D437DC"/>
    <w:rsid w:val="00D604A5"/>
    <w:rsid w:val="00DA4549"/>
    <w:rsid w:val="00F13BA3"/>
    <w:rsid w:val="00F2009B"/>
    <w:rsid w:val="00F60F66"/>
    <w:rsid w:val="00FC7E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8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60F66"/>
    <w:pPr>
      <w:spacing w:after="0" w:line="240" w:lineRule="auto"/>
      <w:ind w:left="708"/>
    </w:pPr>
    <w:rPr>
      <w:rFonts w:ascii="Times New Roman" w:eastAsia="Calibri" w:hAnsi="Times New Roman" w:cs="Times New Roman"/>
      <w:sz w:val="24"/>
      <w:szCs w:val="24"/>
      <w:lang w:eastAsia="pl-PL"/>
    </w:rPr>
  </w:style>
  <w:style w:type="character" w:styleId="Hipercze">
    <w:name w:val="Hyperlink"/>
    <w:rsid w:val="00F60F66"/>
    <w:rPr>
      <w:rFonts w:cs="Times New Roman"/>
      <w:color w:val="0000FF"/>
      <w:u w:val="single"/>
    </w:rPr>
  </w:style>
  <w:style w:type="character" w:customStyle="1" w:styleId="AkapitzlistZnak">
    <w:name w:val="Akapit z listą Znak"/>
    <w:link w:val="Akapitzlist"/>
    <w:uiPriority w:val="99"/>
    <w:locked/>
    <w:rsid w:val="00F60F66"/>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unhideWhenUsed/>
    <w:rsid w:val="00F60F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60F66"/>
    <w:rPr>
      <w:rFonts w:ascii="Times New Roman" w:eastAsia="Times New Roman" w:hAnsi="Times New Roman" w:cs="Times New Roman"/>
      <w:sz w:val="20"/>
      <w:szCs w:val="20"/>
      <w:lang w:eastAsia="pl-PL"/>
    </w:rPr>
  </w:style>
  <w:style w:type="character" w:customStyle="1" w:styleId="object">
    <w:name w:val="object"/>
    <w:rsid w:val="00F60F66"/>
  </w:style>
  <w:style w:type="character" w:styleId="Odwoaniedokomentarza">
    <w:name w:val="annotation reference"/>
    <w:basedOn w:val="Domylnaczcionkaakapitu"/>
    <w:uiPriority w:val="99"/>
    <w:semiHidden/>
    <w:unhideWhenUsed/>
    <w:rsid w:val="00106A62"/>
    <w:rPr>
      <w:sz w:val="16"/>
      <w:szCs w:val="16"/>
    </w:rPr>
  </w:style>
  <w:style w:type="paragraph" w:styleId="Tekstkomentarza">
    <w:name w:val="annotation text"/>
    <w:basedOn w:val="Normalny"/>
    <w:link w:val="TekstkomentarzaZnak"/>
    <w:uiPriority w:val="99"/>
    <w:unhideWhenUsed/>
    <w:rsid w:val="00106A62"/>
    <w:pPr>
      <w:spacing w:line="240" w:lineRule="auto"/>
    </w:pPr>
    <w:rPr>
      <w:sz w:val="20"/>
      <w:szCs w:val="20"/>
    </w:rPr>
  </w:style>
  <w:style w:type="character" w:customStyle="1" w:styleId="TekstkomentarzaZnak">
    <w:name w:val="Tekst komentarza Znak"/>
    <w:basedOn w:val="Domylnaczcionkaakapitu"/>
    <w:link w:val="Tekstkomentarza"/>
    <w:uiPriority w:val="99"/>
    <w:rsid w:val="00106A62"/>
    <w:rPr>
      <w:sz w:val="20"/>
      <w:szCs w:val="20"/>
    </w:rPr>
  </w:style>
  <w:style w:type="paragraph" w:styleId="Tematkomentarza">
    <w:name w:val="annotation subject"/>
    <w:basedOn w:val="Tekstkomentarza"/>
    <w:next w:val="Tekstkomentarza"/>
    <w:link w:val="TematkomentarzaZnak"/>
    <w:uiPriority w:val="99"/>
    <w:semiHidden/>
    <w:unhideWhenUsed/>
    <w:rsid w:val="00106A62"/>
    <w:rPr>
      <w:b/>
      <w:bCs/>
    </w:rPr>
  </w:style>
  <w:style w:type="character" w:customStyle="1" w:styleId="TematkomentarzaZnak">
    <w:name w:val="Temat komentarza Znak"/>
    <w:basedOn w:val="TekstkomentarzaZnak"/>
    <w:link w:val="Tematkomentarza"/>
    <w:uiPriority w:val="99"/>
    <w:semiHidden/>
    <w:rsid w:val="00106A62"/>
    <w:rPr>
      <w:b/>
      <w:bCs/>
      <w:sz w:val="20"/>
      <w:szCs w:val="20"/>
    </w:rPr>
  </w:style>
  <w:style w:type="paragraph" w:styleId="Tekstdymka">
    <w:name w:val="Balloon Text"/>
    <w:basedOn w:val="Normalny"/>
    <w:link w:val="TekstdymkaZnak"/>
    <w:uiPriority w:val="99"/>
    <w:semiHidden/>
    <w:unhideWhenUsed/>
    <w:rsid w:val="00106A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A62"/>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DA45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8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60F66"/>
    <w:pPr>
      <w:spacing w:after="0" w:line="240" w:lineRule="auto"/>
      <w:ind w:left="708"/>
    </w:pPr>
    <w:rPr>
      <w:rFonts w:ascii="Times New Roman" w:eastAsia="Calibri" w:hAnsi="Times New Roman" w:cs="Times New Roman"/>
      <w:sz w:val="24"/>
      <w:szCs w:val="24"/>
      <w:lang w:eastAsia="pl-PL"/>
    </w:rPr>
  </w:style>
  <w:style w:type="character" w:styleId="Hipercze">
    <w:name w:val="Hyperlink"/>
    <w:rsid w:val="00F60F66"/>
    <w:rPr>
      <w:rFonts w:cs="Times New Roman"/>
      <w:color w:val="0000FF"/>
      <w:u w:val="single"/>
    </w:rPr>
  </w:style>
  <w:style w:type="character" w:customStyle="1" w:styleId="AkapitzlistZnak">
    <w:name w:val="Akapit z listą Znak"/>
    <w:link w:val="Akapitzlist"/>
    <w:uiPriority w:val="99"/>
    <w:locked/>
    <w:rsid w:val="00F60F66"/>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unhideWhenUsed/>
    <w:rsid w:val="00F60F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60F66"/>
    <w:rPr>
      <w:rFonts w:ascii="Times New Roman" w:eastAsia="Times New Roman" w:hAnsi="Times New Roman" w:cs="Times New Roman"/>
      <w:sz w:val="20"/>
      <w:szCs w:val="20"/>
      <w:lang w:eastAsia="pl-PL"/>
    </w:rPr>
  </w:style>
  <w:style w:type="character" w:customStyle="1" w:styleId="object">
    <w:name w:val="object"/>
    <w:rsid w:val="00F60F66"/>
  </w:style>
  <w:style w:type="character" w:styleId="Odwoaniedokomentarza">
    <w:name w:val="annotation reference"/>
    <w:basedOn w:val="Domylnaczcionkaakapitu"/>
    <w:uiPriority w:val="99"/>
    <w:semiHidden/>
    <w:unhideWhenUsed/>
    <w:rsid w:val="00106A62"/>
    <w:rPr>
      <w:sz w:val="16"/>
      <w:szCs w:val="16"/>
    </w:rPr>
  </w:style>
  <w:style w:type="paragraph" w:styleId="Tekstkomentarza">
    <w:name w:val="annotation text"/>
    <w:basedOn w:val="Normalny"/>
    <w:link w:val="TekstkomentarzaZnak"/>
    <w:uiPriority w:val="99"/>
    <w:unhideWhenUsed/>
    <w:rsid w:val="00106A62"/>
    <w:pPr>
      <w:spacing w:line="240" w:lineRule="auto"/>
    </w:pPr>
    <w:rPr>
      <w:sz w:val="20"/>
      <w:szCs w:val="20"/>
    </w:rPr>
  </w:style>
  <w:style w:type="character" w:customStyle="1" w:styleId="TekstkomentarzaZnak">
    <w:name w:val="Tekst komentarza Znak"/>
    <w:basedOn w:val="Domylnaczcionkaakapitu"/>
    <w:link w:val="Tekstkomentarza"/>
    <w:uiPriority w:val="99"/>
    <w:rsid w:val="00106A62"/>
    <w:rPr>
      <w:sz w:val="20"/>
      <w:szCs w:val="20"/>
    </w:rPr>
  </w:style>
  <w:style w:type="paragraph" w:styleId="Tematkomentarza">
    <w:name w:val="annotation subject"/>
    <w:basedOn w:val="Tekstkomentarza"/>
    <w:next w:val="Tekstkomentarza"/>
    <w:link w:val="TematkomentarzaZnak"/>
    <w:uiPriority w:val="99"/>
    <w:semiHidden/>
    <w:unhideWhenUsed/>
    <w:rsid w:val="00106A62"/>
    <w:rPr>
      <w:b/>
      <w:bCs/>
    </w:rPr>
  </w:style>
  <w:style w:type="character" w:customStyle="1" w:styleId="TematkomentarzaZnak">
    <w:name w:val="Temat komentarza Znak"/>
    <w:basedOn w:val="TekstkomentarzaZnak"/>
    <w:link w:val="Tematkomentarza"/>
    <w:uiPriority w:val="99"/>
    <w:semiHidden/>
    <w:rsid w:val="00106A62"/>
    <w:rPr>
      <w:b/>
      <w:bCs/>
      <w:sz w:val="20"/>
      <w:szCs w:val="20"/>
    </w:rPr>
  </w:style>
  <w:style w:type="paragraph" w:styleId="Tekstdymka">
    <w:name w:val="Balloon Text"/>
    <w:basedOn w:val="Normalny"/>
    <w:link w:val="TekstdymkaZnak"/>
    <w:uiPriority w:val="99"/>
    <w:semiHidden/>
    <w:unhideWhenUsed/>
    <w:rsid w:val="00106A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A62"/>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DA45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euroz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eurozet.pl" TargetMode="External"/><Relationship Id="rId5" Type="http://schemas.openxmlformats.org/officeDocument/2006/relationships/hyperlink" Target="callto:000004229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5902</Characters>
  <Application>Microsoft Office Word</Application>
  <DocSecurity>4</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Fałkowska</dc:creator>
  <cp:lastModifiedBy>agnieszka_falkowska</cp:lastModifiedBy>
  <cp:revision>2</cp:revision>
  <dcterms:created xsi:type="dcterms:W3CDTF">2021-03-26T08:34:00Z</dcterms:created>
  <dcterms:modified xsi:type="dcterms:W3CDTF">2021-03-26T08:34:00Z</dcterms:modified>
</cp:coreProperties>
</file>